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7746" w14:textId="77777777" w:rsidR="00612ADE" w:rsidRDefault="00612ADE" w:rsidP="00927118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bookmarkStart w:id="0" w:name="_GoBack"/>
      <w:bookmarkEnd w:id="0"/>
    </w:p>
    <w:p w14:paraId="1A3D7A98" w14:textId="77777777" w:rsidR="00612ADE" w:rsidRDefault="00612ADE" w:rsidP="00927118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</w:p>
    <w:p w14:paraId="4394DB9B" w14:textId="77777777" w:rsidR="00927118" w:rsidRPr="001A00B7" w:rsidRDefault="00B1487A" w:rsidP="00927118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1A00B7">
        <w:rPr>
          <w:rFonts w:ascii="Arial" w:eastAsia="Times New Roman" w:hAnsi="Arial" w:cs="Arial"/>
          <w:b/>
          <w:caps/>
          <w:sz w:val="28"/>
          <w:szCs w:val="28"/>
        </w:rPr>
        <w:t>Záznam o vykonanej verejnej konzultácii</w:t>
      </w:r>
    </w:p>
    <w:p w14:paraId="40B9A09A" w14:textId="77777777" w:rsidR="00927118" w:rsidRPr="001A00B7" w:rsidRDefault="00927118" w:rsidP="00927118">
      <w:pPr>
        <w:jc w:val="center"/>
        <w:rPr>
          <w:rFonts w:ascii="Arial" w:hAnsi="Arial" w:cs="Arial"/>
        </w:rPr>
      </w:pPr>
    </w:p>
    <w:p w14:paraId="2C52FEE0" w14:textId="77777777" w:rsidR="00AB1720" w:rsidRDefault="00B1487A" w:rsidP="001A00B7">
      <w:pPr>
        <w:jc w:val="both"/>
        <w:divId w:val="1135219730"/>
        <w:rPr>
          <w:rFonts w:ascii="Arial" w:hAnsi="Arial" w:cs="Arial"/>
          <w:sz w:val="24"/>
          <w:szCs w:val="25"/>
        </w:rPr>
      </w:pPr>
      <w:r w:rsidRPr="001A00B7">
        <w:rPr>
          <w:rFonts w:ascii="Arial" w:hAnsi="Arial" w:cs="Arial"/>
          <w:sz w:val="24"/>
          <w:szCs w:val="25"/>
        </w:rPr>
        <w:t xml:space="preserve">Spoločnosť Stredoslovenská distribučná, a.s. (ďalej len „SSD“) vykonala v zmysle § 19a zákona 251/2012 </w:t>
      </w:r>
      <w:proofErr w:type="spellStart"/>
      <w:r w:rsidRPr="001A00B7">
        <w:rPr>
          <w:rFonts w:ascii="Arial" w:hAnsi="Arial" w:cs="Arial"/>
          <w:sz w:val="24"/>
          <w:szCs w:val="25"/>
        </w:rPr>
        <w:t>Z.z</w:t>
      </w:r>
      <w:proofErr w:type="spellEnd"/>
      <w:r w:rsidRPr="001A00B7">
        <w:rPr>
          <w:rFonts w:ascii="Arial" w:hAnsi="Arial" w:cs="Arial"/>
          <w:sz w:val="24"/>
          <w:szCs w:val="25"/>
        </w:rPr>
        <w:t xml:space="preserve">. o energetike verejnú konzultáciu k návrhu </w:t>
      </w:r>
      <w:r w:rsidR="00F35418">
        <w:rPr>
          <w:rFonts w:ascii="Arial" w:hAnsi="Arial" w:cs="Arial"/>
          <w:sz w:val="24"/>
          <w:szCs w:val="25"/>
        </w:rPr>
        <w:t>P</w:t>
      </w:r>
      <w:r w:rsidR="00E4178E">
        <w:rPr>
          <w:rFonts w:ascii="Arial" w:hAnsi="Arial" w:cs="Arial"/>
          <w:sz w:val="24"/>
          <w:szCs w:val="25"/>
        </w:rPr>
        <w:t xml:space="preserve">lánu rozvoja distribučnej sústavy spoločnosti </w:t>
      </w:r>
      <w:r w:rsidRPr="001A00B7">
        <w:rPr>
          <w:rFonts w:ascii="Arial" w:hAnsi="Arial" w:cs="Arial"/>
          <w:sz w:val="24"/>
          <w:szCs w:val="25"/>
        </w:rPr>
        <w:t xml:space="preserve">SSD </w:t>
      </w:r>
      <w:r w:rsidR="00612ADE">
        <w:rPr>
          <w:rFonts w:ascii="Arial" w:hAnsi="Arial" w:cs="Arial"/>
          <w:sz w:val="24"/>
          <w:szCs w:val="25"/>
        </w:rPr>
        <w:t>pred jeho predložením Úradu pre </w:t>
      </w:r>
      <w:r w:rsidRPr="001A00B7">
        <w:rPr>
          <w:rFonts w:ascii="Arial" w:hAnsi="Arial" w:cs="Arial"/>
          <w:sz w:val="24"/>
          <w:szCs w:val="25"/>
        </w:rPr>
        <w:t xml:space="preserve">reguláciu sieťových odvetví </w:t>
      </w:r>
      <w:r w:rsidR="00612ADE">
        <w:rPr>
          <w:rFonts w:ascii="Arial" w:hAnsi="Arial" w:cs="Arial"/>
          <w:sz w:val="24"/>
          <w:szCs w:val="25"/>
        </w:rPr>
        <w:t xml:space="preserve">(ďalej len „ÚRSO“) </w:t>
      </w:r>
      <w:r w:rsidR="00E4178E">
        <w:rPr>
          <w:rFonts w:ascii="Arial" w:hAnsi="Arial" w:cs="Arial"/>
          <w:sz w:val="24"/>
          <w:szCs w:val="25"/>
        </w:rPr>
        <w:t>a Ministerstvu Hospodárstva</w:t>
      </w:r>
      <w:r w:rsidR="00F35418">
        <w:rPr>
          <w:rFonts w:ascii="Arial" w:hAnsi="Arial" w:cs="Arial"/>
          <w:sz w:val="24"/>
          <w:szCs w:val="25"/>
        </w:rPr>
        <w:t xml:space="preserve"> Slovenskej republiky (</w:t>
      </w:r>
      <w:r w:rsidR="00E4178E">
        <w:rPr>
          <w:rFonts w:ascii="Arial" w:hAnsi="Arial" w:cs="Arial"/>
          <w:sz w:val="24"/>
          <w:szCs w:val="25"/>
        </w:rPr>
        <w:t>ďalej len „MH SR“).</w:t>
      </w:r>
    </w:p>
    <w:p w14:paraId="0708A36E" w14:textId="77777777" w:rsidR="001A00B7" w:rsidRPr="001A00B7" w:rsidRDefault="001A00B7" w:rsidP="001A00B7">
      <w:pPr>
        <w:jc w:val="both"/>
        <w:divId w:val="1135219730"/>
        <w:rPr>
          <w:rFonts w:ascii="Arial" w:hAnsi="Arial" w:cs="Arial"/>
          <w:sz w:val="24"/>
          <w:szCs w:val="25"/>
        </w:rPr>
      </w:pPr>
    </w:p>
    <w:tbl>
      <w:tblPr>
        <w:tblStyle w:val="Mriekatabuky"/>
        <w:tblW w:w="1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612ADE" w14:paraId="04823194" w14:textId="77777777" w:rsidTr="00EA56BD">
        <w:tc>
          <w:tcPr>
            <w:tcW w:w="7797" w:type="dxa"/>
          </w:tcPr>
          <w:p w14:paraId="71727472" w14:textId="77777777" w:rsidR="00927118" w:rsidRPr="00900CCA" w:rsidRDefault="001A00B7" w:rsidP="00A2704E">
            <w:pPr>
              <w:rPr>
                <w:rFonts w:ascii="Arial" w:hAnsi="Arial" w:cs="Arial"/>
                <w:sz w:val="24"/>
                <w:szCs w:val="24"/>
              </w:rPr>
            </w:pPr>
            <w:r w:rsidRPr="00900CCA">
              <w:rPr>
                <w:rFonts w:ascii="Arial" w:hAnsi="Arial" w:cs="Arial"/>
                <w:sz w:val="24"/>
                <w:szCs w:val="24"/>
              </w:rPr>
              <w:t>Trvanie verejnej konzultácie</w:t>
            </w:r>
            <w:r w:rsidR="00612ADE" w:rsidRPr="00900CCA">
              <w:rPr>
                <w:rFonts w:ascii="Arial" w:hAnsi="Arial" w:cs="Arial"/>
                <w:sz w:val="24"/>
                <w:szCs w:val="24"/>
              </w:rPr>
              <w:t xml:space="preserve"> (10 pracovných dní)</w:t>
            </w:r>
          </w:p>
          <w:p w14:paraId="4EEA302D" w14:textId="77777777" w:rsidR="001A00B7" w:rsidRPr="00900CCA" w:rsidRDefault="001A00B7" w:rsidP="00A27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1" w:type="dxa"/>
          </w:tcPr>
          <w:p w14:paraId="09470472" w14:textId="77777777" w:rsidR="00927118" w:rsidRPr="00900CCA" w:rsidRDefault="00F35418" w:rsidP="00F35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08.11</w:t>
            </w:r>
            <w:r w:rsidR="001A00B7" w:rsidRPr="00900CC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 do 22.11</w:t>
            </w:r>
            <w:r w:rsidR="00900CCA" w:rsidRPr="00900CCA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A251BF" w:rsidRPr="00612ADE" w14:paraId="1A333D70" w14:textId="77777777" w:rsidTr="00EA56BD">
        <w:tc>
          <w:tcPr>
            <w:tcW w:w="7797" w:type="dxa"/>
          </w:tcPr>
          <w:p w14:paraId="11B4BC08" w14:textId="77777777" w:rsidR="00A251BF" w:rsidRPr="00612ADE" w:rsidRDefault="00612ADE" w:rsidP="00612ADE">
            <w:pPr>
              <w:rPr>
                <w:rFonts w:ascii="Arial" w:hAnsi="Arial" w:cs="Arial"/>
                <w:sz w:val="24"/>
                <w:szCs w:val="24"/>
              </w:rPr>
            </w:pPr>
            <w:r w:rsidRPr="00612ADE">
              <w:rPr>
                <w:rFonts w:ascii="Arial" w:hAnsi="Arial" w:cs="Arial"/>
                <w:sz w:val="24"/>
                <w:szCs w:val="24"/>
              </w:rPr>
              <w:t>Počet vznesených pripomienok</w:t>
            </w:r>
          </w:p>
        </w:tc>
        <w:tc>
          <w:tcPr>
            <w:tcW w:w="7801" w:type="dxa"/>
          </w:tcPr>
          <w:p w14:paraId="5D9E3A66" w14:textId="77777777" w:rsidR="00A251BF" w:rsidRPr="00A11AFB" w:rsidRDefault="00F35418" w:rsidP="00612A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27118" w:rsidRPr="00612ADE" w14:paraId="273AE331" w14:textId="77777777" w:rsidTr="00EA56BD">
        <w:tc>
          <w:tcPr>
            <w:tcW w:w="7797" w:type="dxa"/>
          </w:tcPr>
          <w:p w14:paraId="3AC8B81F" w14:textId="77777777" w:rsidR="00927118" w:rsidRPr="00612ADE" w:rsidRDefault="00927118" w:rsidP="00A27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1" w:type="dxa"/>
          </w:tcPr>
          <w:p w14:paraId="414C4D36" w14:textId="77777777" w:rsidR="00927118" w:rsidRPr="00A11AFB" w:rsidRDefault="00927118" w:rsidP="00A2704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ADE" w:rsidRPr="00612ADE" w14:paraId="1C03D438" w14:textId="77777777" w:rsidTr="00EA56BD">
        <w:trPr>
          <w:trHeight w:val="268"/>
        </w:trPr>
        <w:tc>
          <w:tcPr>
            <w:tcW w:w="7797" w:type="dxa"/>
          </w:tcPr>
          <w:p w14:paraId="192A88B9" w14:textId="77777777" w:rsidR="00900CCA" w:rsidRPr="00612ADE" w:rsidRDefault="00612ADE" w:rsidP="00612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12ADE">
              <w:rPr>
                <w:rFonts w:ascii="Arial" w:hAnsi="Arial" w:cs="Arial"/>
                <w:sz w:val="24"/>
                <w:szCs w:val="24"/>
              </w:rPr>
              <w:t>Počet akceptovaných pripomienok</w:t>
            </w:r>
          </w:p>
        </w:tc>
        <w:tc>
          <w:tcPr>
            <w:tcW w:w="7801" w:type="dxa"/>
          </w:tcPr>
          <w:p w14:paraId="0FCBE459" w14:textId="77777777" w:rsidR="00EA56BD" w:rsidRPr="00704FCF" w:rsidRDefault="00F35418" w:rsidP="00A2704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7118" w:rsidRPr="00612ADE" w14:paraId="46FF2EB0" w14:textId="77777777" w:rsidTr="00EA56BD">
        <w:trPr>
          <w:trHeight w:val="95"/>
        </w:trPr>
        <w:tc>
          <w:tcPr>
            <w:tcW w:w="7797" w:type="dxa"/>
          </w:tcPr>
          <w:p w14:paraId="59F1306C" w14:textId="77777777" w:rsidR="00927118" w:rsidRPr="00612ADE" w:rsidRDefault="00900CCA" w:rsidP="00A2704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neakceptovaných pripomienok</w:t>
            </w:r>
          </w:p>
        </w:tc>
        <w:tc>
          <w:tcPr>
            <w:tcW w:w="7801" w:type="dxa"/>
          </w:tcPr>
          <w:p w14:paraId="14DB9566" w14:textId="77777777" w:rsidR="00927118" w:rsidRPr="00704FCF" w:rsidRDefault="00F35418" w:rsidP="00A2704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CA" w:rsidRPr="00612ADE" w14:paraId="3296CDB1" w14:textId="77777777" w:rsidTr="00EA56BD">
        <w:tc>
          <w:tcPr>
            <w:tcW w:w="7797" w:type="dxa"/>
          </w:tcPr>
          <w:p w14:paraId="46AEFE76" w14:textId="77777777" w:rsidR="00900CCA" w:rsidRPr="00612ADE" w:rsidRDefault="00EA56BD" w:rsidP="00612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čiastočne akceptovaných pripomienok</w:t>
            </w:r>
          </w:p>
        </w:tc>
        <w:tc>
          <w:tcPr>
            <w:tcW w:w="7801" w:type="dxa"/>
          </w:tcPr>
          <w:p w14:paraId="4264DD9E" w14:textId="77777777" w:rsidR="00900CCA" w:rsidRPr="00704FCF" w:rsidRDefault="00F35418" w:rsidP="00A2704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E5DCA3A" w14:textId="77777777" w:rsidR="00612ADE" w:rsidRPr="00612ADE" w:rsidRDefault="00612ADE" w:rsidP="00927118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F24057C" w14:textId="77777777" w:rsidR="00AB1720" w:rsidRPr="00900CCA" w:rsidRDefault="00900CCA" w:rsidP="00841FA6">
      <w:pPr>
        <w:rPr>
          <w:rFonts w:ascii="Arial" w:hAnsi="Arial" w:cs="Arial"/>
          <w:sz w:val="24"/>
          <w:szCs w:val="20"/>
        </w:rPr>
      </w:pPr>
      <w:r w:rsidRPr="00900CCA">
        <w:rPr>
          <w:rFonts w:ascii="Arial" w:hAnsi="Arial" w:cs="Arial"/>
          <w:sz w:val="24"/>
          <w:szCs w:val="20"/>
        </w:rPr>
        <w:t xml:space="preserve">Spoločnosť SSD </w:t>
      </w:r>
      <w:proofErr w:type="spellStart"/>
      <w:r w:rsidR="00612ADE" w:rsidRPr="00900CCA">
        <w:rPr>
          <w:rFonts w:ascii="Arial" w:hAnsi="Arial" w:cs="Arial"/>
          <w:sz w:val="24"/>
          <w:szCs w:val="20"/>
        </w:rPr>
        <w:t>obdržala</w:t>
      </w:r>
      <w:proofErr w:type="spellEnd"/>
      <w:r w:rsidR="00612ADE" w:rsidRPr="00900CCA">
        <w:rPr>
          <w:rFonts w:ascii="Arial" w:hAnsi="Arial" w:cs="Arial"/>
          <w:sz w:val="24"/>
          <w:szCs w:val="20"/>
        </w:rPr>
        <w:t xml:space="preserve"> počas verejnej konzultácie k návrhu </w:t>
      </w:r>
      <w:r w:rsidR="00F35418">
        <w:rPr>
          <w:rFonts w:ascii="Arial" w:hAnsi="Arial" w:cs="Arial"/>
          <w:sz w:val="24"/>
          <w:szCs w:val="20"/>
        </w:rPr>
        <w:t>Plánu rozvoja distribučnej sústavy spoločnosti SSD 1 pripomienku</w:t>
      </w:r>
      <w:r w:rsidR="00612ADE" w:rsidRPr="00900CCA">
        <w:rPr>
          <w:rFonts w:ascii="Arial" w:hAnsi="Arial" w:cs="Arial"/>
          <w:sz w:val="24"/>
          <w:szCs w:val="20"/>
        </w:rPr>
        <w:t xml:space="preserve">. </w:t>
      </w:r>
    </w:p>
    <w:p w14:paraId="33F34DE6" w14:textId="77777777" w:rsidR="00612ADE" w:rsidRPr="00905DAD" w:rsidRDefault="00612ADE" w:rsidP="001561C8">
      <w:pPr>
        <w:jc w:val="both"/>
        <w:rPr>
          <w:rFonts w:ascii="Arial" w:hAnsi="Arial" w:cs="Arial"/>
          <w:strike/>
          <w:sz w:val="24"/>
          <w:szCs w:val="20"/>
        </w:rPr>
      </w:pPr>
      <w:r w:rsidRPr="00626255">
        <w:rPr>
          <w:rFonts w:ascii="Arial" w:hAnsi="Arial" w:cs="Arial"/>
          <w:sz w:val="24"/>
          <w:szCs w:val="20"/>
        </w:rPr>
        <w:t xml:space="preserve">Spoločnosť SSD </w:t>
      </w:r>
      <w:r w:rsidR="0019716F">
        <w:rPr>
          <w:rFonts w:ascii="Arial" w:hAnsi="Arial" w:cs="Arial"/>
          <w:sz w:val="24"/>
          <w:szCs w:val="20"/>
        </w:rPr>
        <w:t xml:space="preserve">zároveň </w:t>
      </w:r>
      <w:r w:rsidRPr="00626255">
        <w:rPr>
          <w:rFonts w:ascii="Arial" w:hAnsi="Arial" w:cs="Arial"/>
          <w:sz w:val="24"/>
          <w:szCs w:val="20"/>
        </w:rPr>
        <w:t xml:space="preserve">predkladá na ÚRSO </w:t>
      </w:r>
      <w:r w:rsidR="00F35418">
        <w:rPr>
          <w:rFonts w:ascii="Arial" w:hAnsi="Arial" w:cs="Arial"/>
          <w:sz w:val="24"/>
          <w:szCs w:val="20"/>
        </w:rPr>
        <w:t xml:space="preserve">a MH SR </w:t>
      </w:r>
      <w:r w:rsidRPr="00626255">
        <w:rPr>
          <w:rFonts w:ascii="Arial" w:hAnsi="Arial" w:cs="Arial"/>
          <w:sz w:val="24"/>
          <w:szCs w:val="20"/>
        </w:rPr>
        <w:t xml:space="preserve">návrh </w:t>
      </w:r>
      <w:r w:rsidR="00F35418">
        <w:rPr>
          <w:rFonts w:ascii="Arial" w:hAnsi="Arial" w:cs="Arial"/>
          <w:sz w:val="24"/>
          <w:szCs w:val="20"/>
        </w:rPr>
        <w:t>Plánu rozvoja distribučnej sústavy</w:t>
      </w:r>
      <w:r w:rsidRPr="00626255">
        <w:rPr>
          <w:rFonts w:ascii="Arial" w:hAnsi="Arial" w:cs="Arial"/>
          <w:sz w:val="24"/>
          <w:szCs w:val="20"/>
        </w:rPr>
        <w:t xml:space="preserve"> </w:t>
      </w:r>
    </w:p>
    <w:p w14:paraId="180040F5" w14:textId="77777777" w:rsidR="00A11AFB" w:rsidRPr="00A11AFB" w:rsidRDefault="00A11AFB" w:rsidP="00A11AFB">
      <w:pPr>
        <w:spacing w:after="0"/>
        <w:rPr>
          <w:rFonts w:ascii="Arial" w:hAnsi="Arial" w:cs="Arial"/>
          <w:b/>
          <w:bCs/>
          <w:color w:val="000000"/>
          <w:sz w:val="18"/>
          <w:szCs w:val="20"/>
        </w:rPr>
      </w:pPr>
      <w:r w:rsidRPr="00A11AFB">
        <w:rPr>
          <w:rFonts w:ascii="Arial" w:eastAsia="Times New Roman" w:hAnsi="Arial" w:cs="Arial"/>
          <w:bCs/>
          <w:color w:val="000000"/>
          <w:sz w:val="24"/>
          <w:szCs w:val="25"/>
        </w:rPr>
        <w:t>Vyhodnotenie pripomienok je uvedené v tabuľkovej časti.</w:t>
      </w:r>
    </w:p>
    <w:p w14:paraId="5CC8A6A8" w14:textId="77777777" w:rsidR="00A11AFB" w:rsidRPr="00A11AFB" w:rsidRDefault="00A11AFB" w:rsidP="00A11AFB">
      <w:pPr>
        <w:pStyle w:val="Zkladntext"/>
        <w:widowControl/>
        <w:jc w:val="both"/>
        <w:rPr>
          <w:rFonts w:ascii="Arial" w:hAnsi="Arial" w:cs="Arial"/>
          <w:b w:val="0"/>
          <w:bCs w:val="0"/>
          <w:color w:val="000000"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11AFB" w:rsidRPr="00A11AFB" w14:paraId="75FD1E05" w14:textId="77777777" w:rsidTr="00A11AFB">
        <w:trPr>
          <w:cantSplit/>
        </w:trPr>
        <w:tc>
          <w:tcPr>
            <w:tcW w:w="4928" w:type="dxa"/>
            <w:hideMark/>
          </w:tcPr>
          <w:p w14:paraId="18AE68F4" w14:textId="77777777" w:rsidR="00A11AFB" w:rsidRPr="00A11AFB" w:rsidRDefault="00A11AFB" w:rsidP="00A11AFB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  <w:r w:rsidRPr="00A11AFB"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  <w:t>Vysvetlivky  k použitým skratkám v tabuľke:</w:t>
            </w:r>
          </w:p>
        </w:tc>
      </w:tr>
    </w:tbl>
    <w:p w14:paraId="0A75ADAA" w14:textId="77777777" w:rsidR="003B06B5" w:rsidRDefault="003B06B5" w:rsidP="00A11AFB">
      <w:pPr>
        <w:spacing w:after="0"/>
        <w:rPr>
          <w:rFonts w:ascii="Arial" w:eastAsia="Times New Roman" w:hAnsi="Arial" w:cs="Arial"/>
          <w:bCs/>
          <w:color w:val="000000"/>
          <w:sz w:val="24"/>
          <w:szCs w:val="25"/>
        </w:rPr>
        <w:sectPr w:rsidR="003B06B5" w:rsidSect="00612ADE">
          <w:headerReference w:type="default" r:id="rId9"/>
          <w:pgSz w:w="15840" w:h="12240" w:orient="landscape"/>
          <w:pgMar w:top="1417" w:right="1417" w:bottom="1417" w:left="1134" w:header="426" w:footer="708" w:gutter="0"/>
          <w:cols w:space="708"/>
          <w:docGrid w:linePitch="360"/>
        </w:sect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09"/>
      </w:tblGrid>
      <w:tr w:rsidR="00A11AFB" w:rsidRPr="00A11AFB" w14:paraId="4E91A884" w14:textId="77777777" w:rsidTr="00EA56BD">
        <w:trPr>
          <w:gridAfter w:val="1"/>
          <w:wAfter w:w="1809" w:type="dxa"/>
        </w:trPr>
        <w:tc>
          <w:tcPr>
            <w:tcW w:w="3794" w:type="dxa"/>
            <w:hideMark/>
          </w:tcPr>
          <w:p w14:paraId="5F94125F" w14:textId="77777777" w:rsidR="00A11AFB" w:rsidRPr="00A11AFB" w:rsidRDefault="00A11AFB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  <w:r w:rsidRPr="00A11AFB"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  <w:lastRenderedPageBreak/>
              <w:t>A – akceptovaná</w:t>
            </w:r>
          </w:p>
        </w:tc>
      </w:tr>
      <w:tr w:rsidR="00A11AFB" w:rsidRPr="00A11AFB" w14:paraId="62AEFB9E" w14:textId="77777777" w:rsidTr="00EA56BD">
        <w:trPr>
          <w:gridAfter w:val="1"/>
          <w:wAfter w:w="1809" w:type="dxa"/>
        </w:trPr>
        <w:tc>
          <w:tcPr>
            <w:tcW w:w="3794" w:type="dxa"/>
            <w:hideMark/>
          </w:tcPr>
          <w:p w14:paraId="44FAC045" w14:textId="77777777" w:rsidR="00A11AFB" w:rsidRPr="00A11AFB" w:rsidRDefault="00A11AFB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  <w:r w:rsidRPr="00A11AFB"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  <w:t>N – neakceptovaná</w:t>
            </w:r>
          </w:p>
        </w:tc>
      </w:tr>
      <w:tr w:rsidR="00EA56BD" w:rsidRPr="00A11AFB" w14:paraId="57782165" w14:textId="77777777" w:rsidTr="00EA56BD">
        <w:trPr>
          <w:gridAfter w:val="1"/>
          <w:wAfter w:w="1809" w:type="dxa"/>
        </w:trPr>
        <w:tc>
          <w:tcPr>
            <w:tcW w:w="3794" w:type="dxa"/>
          </w:tcPr>
          <w:p w14:paraId="6DF7D375" w14:textId="77777777" w:rsidR="00EA56BD" w:rsidRPr="00A11AFB" w:rsidRDefault="00626255" w:rsidP="00EA56BD">
            <w:pPr>
              <w:ind w:right="-1384"/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  <w:t>C</w:t>
            </w:r>
            <w:r w:rsidR="00EA56BD" w:rsidRPr="00A11AFB"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  <w:t>A – čiastočne akceptovaná</w:t>
            </w:r>
          </w:p>
        </w:tc>
      </w:tr>
      <w:tr w:rsidR="00EA56BD" w:rsidRPr="00A11AFB" w14:paraId="490ABB68" w14:textId="77777777" w:rsidTr="00EA56BD">
        <w:tc>
          <w:tcPr>
            <w:tcW w:w="3794" w:type="dxa"/>
          </w:tcPr>
          <w:p w14:paraId="36A5FD21" w14:textId="77777777" w:rsidR="00EA56BD" w:rsidRPr="00A11AFB" w:rsidRDefault="00EA56BD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</w:p>
        </w:tc>
        <w:tc>
          <w:tcPr>
            <w:tcW w:w="1809" w:type="dxa"/>
          </w:tcPr>
          <w:p w14:paraId="18ECA1E0" w14:textId="77777777" w:rsidR="00EA56BD" w:rsidRPr="00A11AFB" w:rsidRDefault="00EA56BD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</w:p>
        </w:tc>
      </w:tr>
      <w:tr w:rsidR="00EA56BD" w:rsidRPr="00A11AFB" w14:paraId="0DE0636C" w14:textId="77777777" w:rsidTr="00EA56BD">
        <w:tc>
          <w:tcPr>
            <w:tcW w:w="3794" w:type="dxa"/>
          </w:tcPr>
          <w:p w14:paraId="3BC464FD" w14:textId="77777777" w:rsidR="00EA56BD" w:rsidRPr="00A11AFB" w:rsidRDefault="00EA56BD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</w:p>
        </w:tc>
        <w:tc>
          <w:tcPr>
            <w:tcW w:w="1809" w:type="dxa"/>
          </w:tcPr>
          <w:p w14:paraId="78632070" w14:textId="77777777" w:rsidR="00EA56BD" w:rsidRPr="00A11AFB" w:rsidRDefault="00EA56BD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</w:p>
        </w:tc>
      </w:tr>
      <w:tr w:rsidR="00EA56BD" w:rsidRPr="00A11AFB" w14:paraId="7D375D2E" w14:textId="77777777" w:rsidTr="00EA56BD">
        <w:tc>
          <w:tcPr>
            <w:tcW w:w="3794" w:type="dxa"/>
          </w:tcPr>
          <w:p w14:paraId="7452EE16" w14:textId="77777777" w:rsidR="00EA56BD" w:rsidRPr="00A11AFB" w:rsidRDefault="00EA56BD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</w:p>
        </w:tc>
        <w:tc>
          <w:tcPr>
            <w:tcW w:w="1809" w:type="dxa"/>
          </w:tcPr>
          <w:p w14:paraId="2C84C99D" w14:textId="77777777" w:rsidR="00EA56BD" w:rsidRPr="00A11AFB" w:rsidRDefault="00EA56BD" w:rsidP="00A11AFB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5"/>
              </w:rPr>
            </w:pPr>
          </w:p>
        </w:tc>
      </w:tr>
    </w:tbl>
    <w:p w14:paraId="4FFEA30C" w14:textId="77777777" w:rsidR="003B06B5" w:rsidRDefault="003B06B5" w:rsidP="001561C8">
      <w:pPr>
        <w:jc w:val="both"/>
        <w:rPr>
          <w:rFonts w:ascii="Arial" w:hAnsi="Arial" w:cs="Arial"/>
          <w:sz w:val="24"/>
          <w:szCs w:val="20"/>
        </w:rPr>
        <w:sectPr w:rsidR="003B06B5" w:rsidSect="003B06B5">
          <w:type w:val="continuous"/>
          <w:pgSz w:w="15840" w:h="12240" w:orient="landscape"/>
          <w:pgMar w:top="1417" w:right="1417" w:bottom="1417" w:left="1134" w:header="426" w:footer="708" w:gutter="0"/>
          <w:cols w:num="2" w:space="708"/>
          <w:docGrid w:linePitch="360"/>
        </w:sectPr>
      </w:pPr>
    </w:p>
    <w:p w14:paraId="76C1EE94" w14:textId="77777777" w:rsidR="00A11AFB" w:rsidRDefault="00A11AFB" w:rsidP="001561C8">
      <w:pPr>
        <w:jc w:val="both"/>
        <w:rPr>
          <w:rFonts w:ascii="Arial" w:hAnsi="Arial" w:cs="Arial"/>
          <w:sz w:val="24"/>
          <w:szCs w:val="20"/>
        </w:rPr>
      </w:pPr>
    </w:p>
    <w:tbl>
      <w:tblPr>
        <w:tblW w:w="4786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6559"/>
        <w:gridCol w:w="525"/>
        <w:gridCol w:w="3941"/>
      </w:tblGrid>
      <w:tr w:rsidR="003B06B5" w:rsidRPr="00302C42" w14:paraId="1C3673EC" w14:textId="77777777" w:rsidTr="001C4F03">
        <w:trPr>
          <w:jc w:val="center"/>
        </w:trPr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AA133" w14:textId="77777777" w:rsidR="003B06B5" w:rsidRPr="00767951" w:rsidRDefault="003B06B5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7951">
              <w:rPr>
                <w:rFonts w:ascii="Arial" w:hAnsi="Arial" w:cs="Arial"/>
                <w:b/>
                <w:bCs/>
              </w:rPr>
              <w:t>Subjekt</w:t>
            </w:r>
          </w:p>
        </w:tc>
        <w:tc>
          <w:tcPr>
            <w:tcW w:w="2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6D7B4" w14:textId="77777777" w:rsidR="003B06B5" w:rsidRPr="00767951" w:rsidRDefault="003B06B5" w:rsidP="00704FCF">
            <w:pPr>
              <w:jc w:val="both"/>
              <w:rPr>
                <w:rFonts w:ascii="Arial" w:hAnsi="Arial" w:cs="Arial"/>
                <w:b/>
                <w:bCs/>
              </w:rPr>
            </w:pPr>
            <w:r w:rsidRPr="00767951">
              <w:rPr>
                <w:rFonts w:ascii="Arial" w:hAnsi="Arial" w:cs="Arial"/>
                <w:b/>
                <w:bCs/>
              </w:rPr>
              <w:t>Pripomienka</w:t>
            </w:r>
          </w:p>
        </w:tc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DD461" w14:textId="77777777" w:rsidR="003B06B5" w:rsidRPr="00767951" w:rsidRDefault="003B06B5" w:rsidP="000B17D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67951">
              <w:rPr>
                <w:rFonts w:ascii="Arial" w:hAnsi="Arial" w:cs="Arial"/>
                <w:b/>
                <w:bCs/>
              </w:rPr>
              <w:t>Vyh</w:t>
            </w:r>
            <w:proofErr w:type="spellEnd"/>
            <w:r w:rsidRPr="0076795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96BB8" w14:textId="77777777" w:rsidR="003B06B5" w:rsidRPr="00767951" w:rsidRDefault="003B06B5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7951">
              <w:rPr>
                <w:rFonts w:ascii="Arial" w:hAnsi="Arial" w:cs="Arial"/>
                <w:b/>
                <w:bCs/>
              </w:rPr>
              <w:t>Spôsob vyhodnotenia</w:t>
            </w:r>
          </w:p>
        </w:tc>
      </w:tr>
      <w:tr w:rsidR="00EA56BD" w:rsidRPr="00302C42" w14:paraId="7635B68E" w14:textId="77777777" w:rsidTr="00905DAD">
        <w:trPr>
          <w:trHeight w:val="1427"/>
          <w:jc w:val="center"/>
        </w:trPr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09E4CC" w14:textId="1839409B" w:rsidR="00EA56BD" w:rsidRPr="00F17CEE" w:rsidRDefault="00014C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Verejnosť</w:t>
            </w:r>
          </w:p>
        </w:tc>
        <w:tc>
          <w:tcPr>
            <w:tcW w:w="2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B4B90" w14:textId="77777777" w:rsidR="00EA56BD" w:rsidRPr="00F17CEE" w:rsidRDefault="001C4F03" w:rsidP="0070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green"/>
              </w:rPr>
            </w:pPr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 xml:space="preserve">Cele </w:t>
            </w:r>
            <w:proofErr w:type="spellStart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>ssd</w:t>
            </w:r>
            <w:proofErr w:type="spellEnd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 xml:space="preserve"> </w:t>
            </w:r>
            <w:proofErr w:type="spellStart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>ziadne</w:t>
            </w:r>
            <w:proofErr w:type="spellEnd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 xml:space="preserve"> </w:t>
            </w:r>
            <w:proofErr w:type="spellStart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>inovacie</w:t>
            </w:r>
            <w:proofErr w:type="spellEnd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 xml:space="preserve"> </w:t>
            </w:r>
            <w:proofErr w:type="spellStart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>drahy</w:t>
            </w:r>
            <w:proofErr w:type="spellEnd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 xml:space="preserve"> </w:t>
            </w:r>
            <w:proofErr w:type="spellStart"/>
            <w:r w:rsidRPr="001C4F03">
              <w:rPr>
                <w:rFonts w:ascii="Arial" w:hAnsi="Arial" w:cs="Arial"/>
                <w:color w:val="000000"/>
                <w:szCs w:val="18"/>
                <w:shd w:val="clear" w:color="auto" w:fill="FAFAFA"/>
              </w:rPr>
              <w:t>managment</w:t>
            </w:r>
            <w:proofErr w:type="spellEnd"/>
          </w:p>
        </w:tc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AEAB0E" w14:textId="77777777" w:rsidR="00EA56BD" w:rsidRPr="00767951" w:rsidRDefault="001C4F03" w:rsidP="000B17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E50677" w14:textId="1AC5256B" w:rsidR="00EA56BD" w:rsidRPr="00767951" w:rsidRDefault="001C4F03" w:rsidP="00014C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Pripomienku nie je možné akceptovať, </w:t>
            </w:r>
            <w:r w:rsidR="00014C37">
              <w:rPr>
                <w:rFonts w:ascii="Arial" w:hAnsi="Arial" w:cs="Arial"/>
              </w:rPr>
              <w:t>nakoľko nie je zrejmé čo predkladateľ navrhuje upraviť.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5A94FB0" w14:textId="77777777" w:rsidR="00AB1720" w:rsidRPr="000B17D2" w:rsidRDefault="00AB1720" w:rsidP="000B17D2">
      <w:pPr>
        <w:jc w:val="both"/>
        <w:rPr>
          <w:rFonts w:ascii="Arial" w:hAnsi="Arial" w:cs="Arial"/>
          <w:highlight w:val="yellow"/>
        </w:rPr>
      </w:pPr>
    </w:p>
    <w:sectPr w:rsidR="00AB1720" w:rsidRPr="000B17D2" w:rsidSect="003B06B5">
      <w:type w:val="continuous"/>
      <w:pgSz w:w="15840" w:h="12240" w:orient="landscape"/>
      <w:pgMar w:top="1417" w:right="1417" w:bottom="1417" w:left="1134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11F4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35444" w14:textId="77777777" w:rsidR="00744FB0" w:rsidRDefault="00744FB0" w:rsidP="000A67D5">
      <w:pPr>
        <w:spacing w:after="0" w:line="240" w:lineRule="auto"/>
      </w:pPr>
      <w:r>
        <w:separator/>
      </w:r>
    </w:p>
  </w:endnote>
  <w:endnote w:type="continuationSeparator" w:id="0">
    <w:p w14:paraId="76D2D4A6" w14:textId="77777777" w:rsidR="00744FB0" w:rsidRDefault="00744FB0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BB9C8" w14:textId="77777777" w:rsidR="00744FB0" w:rsidRDefault="00744FB0" w:rsidP="000A67D5">
      <w:pPr>
        <w:spacing w:after="0" w:line="240" w:lineRule="auto"/>
      </w:pPr>
      <w:r>
        <w:separator/>
      </w:r>
    </w:p>
  </w:footnote>
  <w:footnote w:type="continuationSeparator" w:id="0">
    <w:p w14:paraId="3E67A943" w14:textId="77777777" w:rsidR="00744FB0" w:rsidRDefault="00744FB0" w:rsidP="000A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F68B" w14:textId="77777777" w:rsidR="000536F8" w:rsidRDefault="00E4178E" w:rsidP="00612ADE">
    <w:pPr>
      <w:pStyle w:val="Hlavika"/>
      <w:ind w:left="-709"/>
    </w:pPr>
    <w:r>
      <w:rPr>
        <w:noProof/>
      </w:rPr>
      <w:drawing>
        <wp:inline distT="0" distB="0" distL="0" distR="0" wp14:anchorId="3BAE7223" wp14:editId="2E5D6A34">
          <wp:extent cx="1943100" cy="1133475"/>
          <wp:effectExtent l="0" t="0" r="0" b="0"/>
          <wp:docPr id="1" name="Obrázok 6" descr="SD  hlavicka pre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SD  hlavicka pre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907" cy="113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44"/>
    <w:rsid w:val="000032C8"/>
    <w:rsid w:val="000036AF"/>
    <w:rsid w:val="0000678A"/>
    <w:rsid w:val="000139D1"/>
    <w:rsid w:val="00014C37"/>
    <w:rsid w:val="00022CFC"/>
    <w:rsid w:val="00024402"/>
    <w:rsid w:val="000324A3"/>
    <w:rsid w:val="00046A3B"/>
    <w:rsid w:val="000536F8"/>
    <w:rsid w:val="0006543E"/>
    <w:rsid w:val="00072F60"/>
    <w:rsid w:val="0009104B"/>
    <w:rsid w:val="000A67D5"/>
    <w:rsid w:val="000A6AF6"/>
    <w:rsid w:val="000B17D2"/>
    <w:rsid w:val="000D7DE6"/>
    <w:rsid w:val="000E25CA"/>
    <w:rsid w:val="000F7A42"/>
    <w:rsid w:val="00100845"/>
    <w:rsid w:val="0011186E"/>
    <w:rsid w:val="00124D14"/>
    <w:rsid w:val="00144397"/>
    <w:rsid w:val="00146547"/>
    <w:rsid w:val="00146B48"/>
    <w:rsid w:val="00150388"/>
    <w:rsid w:val="00150BCD"/>
    <w:rsid w:val="00154A91"/>
    <w:rsid w:val="00155763"/>
    <w:rsid w:val="001561C8"/>
    <w:rsid w:val="001779B0"/>
    <w:rsid w:val="00185739"/>
    <w:rsid w:val="0019716F"/>
    <w:rsid w:val="001A00B7"/>
    <w:rsid w:val="001B1B05"/>
    <w:rsid w:val="001C4F03"/>
    <w:rsid w:val="001C6738"/>
    <w:rsid w:val="001E6D99"/>
    <w:rsid w:val="001F2B72"/>
    <w:rsid w:val="002109B0"/>
    <w:rsid w:val="0021228E"/>
    <w:rsid w:val="0022405D"/>
    <w:rsid w:val="00230F3C"/>
    <w:rsid w:val="00236DCB"/>
    <w:rsid w:val="002654AA"/>
    <w:rsid w:val="002827B4"/>
    <w:rsid w:val="00297860"/>
    <w:rsid w:val="002A5577"/>
    <w:rsid w:val="002B4848"/>
    <w:rsid w:val="002D7471"/>
    <w:rsid w:val="002E2830"/>
    <w:rsid w:val="00302C42"/>
    <w:rsid w:val="00310A55"/>
    <w:rsid w:val="00311FCC"/>
    <w:rsid w:val="00313C63"/>
    <w:rsid w:val="00322014"/>
    <w:rsid w:val="003561D6"/>
    <w:rsid w:val="00365154"/>
    <w:rsid w:val="00366A5C"/>
    <w:rsid w:val="0039526D"/>
    <w:rsid w:val="00396670"/>
    <w:rsid w:val="003A069F"/>
    <w:rsid w:val="003A4F70"/>
    <w:rsid w:val="003A6D15"/>
    <w:rsid w:val="003B06B5"/>
    <w:rsid w:val="003B435B"/>
    <w:rsid w:val="003C3601"/>
    <w:rsid w:val="003D101C"/>
    <w:rsid w:val="003D5E45"/>
    <w:rsid w:val="003E4226"/>
    <w:rsid w:val="004048F9"/>
    <w:rsid w:val="004075B2"/>
    <w:rsid w:val="004302EB"/>
    <w:rsid w:val="0043546B"/>
    <w:rsid w:val="00436C44"/>
    <w:rsid w:val="004674B9"/>
    <w:rsid w:val="00474A9D"/>
    <w:rsid w:val="004906B6"/>
    <w:rsid w:val="004A2B10"/>
    <w:rsid w:val="004D10BB"/>
    <w:rsid w:val="004F4B94"/>
    <w:rsid w:val="005146A0"/>
    <w:rsid w:val="005243DB"/>
    <w:rsid w:val="00532574"/>
    <w:rsid w:val="005338B6"/>
    <w:rsid w:val="00550402"/>
    <w:rsid w:val="00560DDD"/>
    <w:rsid w:val="00562E07"/>
    <w:rsid w:val="00562F7F"/>
    <w:rsid w:val="00576930"/>
    <w:rsid w:val="00576CDE"/>
    <w:rsid w:val="00590766"/>
    <w:rsid w:val="0059081C"/>
    <w:rsid w:val="005A2F31"/>
    <w:rsid w:val="005B6EDD"/>
    <w:rsid w:val="005D5574"/>
    <w:rsid w:val="005E7C53"/>
    <w:rsid w:val="005F0E8E"/>
    <w:rsid w:val="006034F7"/>
    <w:rsid w:val="00612ADE"/>
    <w:rsid w:val="00621A23"/>
    <w:rsid w:val="00626255"/>
    <w:rsid w:val="00642FB8"/>
    <w:rsid w:val="00664D9C"/>
    <w:rsid w:val="00692115"/>
    <w:rsid w:val="006A19A3"/>
    <w:rsid w:val="006A3681"/>
    <w:rsid w:val="006B017E"/>
    <w:rsid w:val="006B57FF"/>
    <w:rsid w:val="006D6495"/>
    <w:rsid w:val="007046FB"/>
    <w:rsid w:val="00704FCF"/>
    <w:rsid w:val="00711344"/>
    <w:rsid w:val="007156F5"/>
    <w:rsid w:val="00744FB0"/>
    <w:rsid w:val="00755426"/>
    <w:rsid w:val="007600C1"/>
    <w:rsid w:val="007606D7"/>
    <w:rsid w:val="00767951"/>
    <w:rsid w:val="00782984"/>
    <w:rsid w:val="00797FCE"/>
    <w:rsid w:val="007A037C"/>
    <w:rsid w:val="007A1010"/>
    <w:rsid w:val="007B7F1A"/>
    <w:rsid w:val="007D7AE6"/>
    <w:rsid w:val="007E4294"/>
    <w:rsid w:val="0081331E"/>
    <w:rsid w:val="008135DD"/>
    <w:rsid w:val="00841FA6"/>
    <w:rsid w:val="00864C37"/>
    <w:rsid w:val="00871A79"/>
    <w:rsid w:val="008951DA"/>
    <w:rsid w:val="008A1964"/>
    <w:rsid w:val="008B4D48"/>
    <w:rsid w:val="008B6C5C"/>
    <w:rsid w:val="008C113B"/>
    <w:rsid w:val="008E07CE"/>
    <w:rsid w:val="008E1CD2"/>
    <w:rsid w:val="008E2844"/>
    <w:rsid w:val="008F1603"/>
    <w:rsid w:val="00900CCA"/>
    <w:rsid w:val="0090100E"/>
    <w:rsid w:val="00905DAD"/>
    <w:rsid w:val="00910B68"/>
    <w:rsid w:val="009239D9"/>
    <w:rsid w:val="009266D6"/>
    <w:rsid w:val="00927118"/>
    <w:rsid w:val="00930F89"/>
    <w:rsid w:val="00943EB2"/>
    <w:rsid w:val="00956674"/>
    <w:rsid w:val="0097245A"/>
    <w:rsid w:val="00985232"/>
    <w:rsid w:val="00992DD9"/>
    <w:rsid w:val="0099665B"/>
    <w:rsid w:val="009A5799"/>
    <w:rsid w:val="009B5FA9"/>
    <w:rsid w:val="009C2F39"/>
    <w:rsid w:val="009C6C5C"/>
    <w:rsid w:val="009F3A5D"/>
    <w:rsid w:val="009F7218"/>
    <w:rsid w:val="00A035DD"/>
    <w:rsid w:val="00A11AFB"/>
    <w:rsid w:val="00A20301"/>
    <w:rsid w:val="00A251BF"/>
    <w:rsid w:val="00A26CE8"/>
    <w:rsid w:val="00A2704E"/>
    <w:rsid w:val="00A46247"/>
    <w:rsid w:val="00A47059"/>
    <w:rsid w:val="00A47160"/>
    <w:rsid w:val="00A52D87"/>
    <w:rsid w:val="00A54A16"/>
    <w:rsid w:val="00A55CB0"/>
    <w:rsid w:val="00A657DC"/>
    <w:rsid w:val="00AB1720"/>
    <w:rsid w:val="00AC0A61"/>
    <w:rsid w:val="00AF3A2E"/>
    <w:rsid w:val="00B1487A"/>
    <w:rsid w:val="00B635B3"/>
    <w:rsid w:val="00B721A5"/>
    <w:rsid w:val="00B76589"/>
    <w:rsid w:val="00B86DC0"/>
    <w:rsid w:val="00B8767E"/>
    <w:rsid w:val="00BB27A8"/>
    <w:rsid w:val="00BD1FAB"/>
    <w:rsid w:val="00BE7302"/>
    <w:rsid w:val="00BF7CE0"/>
    <w:rsid w:val="00C81606"/>
    <w:rsid w:val="00CA44D2"/>
    <w:rsid w:val="00CC2E0A"/>
    <w:rsid w:val="00CC4C5B"/>
    <w:rsid w:val="00CE47A6"/>
    <w:rsid w:val="00CF3D59"/>
    <w:rsid w:val="00CF6E86"/>
    <w:rsid w:val="00D22FFC"/>
    <w:rsid w:val="00D246D8"/>
    <w:rsid w:val="00D24E92"/>
    <w:rsid w:val="00D261C9"/>
    <w:rsid w:val="00D40A6E"/>
    <w:rsid w:val="00D40FEC"/>
    <w:rsid w:val="00D42577"/>
    <w:rsid w:val="00D47B02"/>
    <w:rsid w:val="00D85172"/>
    <w:rsid w:val="00D969AC"/>
    <w:rsid w:val="00DA48D9"/>
    <w:rsid w:val="00DD1864"/>
    <w:rsid w:val="00DE1686"/>
    <w:rsid w:val="00DF7085"/>
    <w:rsid w:val="00E24698"/>
    <w:rsid w:val="00E4178E"/>
    <w:rsid w:val="00E43DEF"/>
    <w:rsid w:val="00E52E35"/>
    <w:rsid w:val="00E66616"/>
    <w:rsid w:val="00E85710"/>
    <w:rsid w:val="00E871CD"/>
    <w:rsid w:val="00EA56BD"/>
    <w:rsid w:val="00EB772A"/>
    <w:rsid w:val="00EC365C"/>
    <w:rsid w:val="00EC6309"/>
    <w:rsid w:val="00EC7BB7"/>
    <w:rsid w:val="00EF1425"/>
    <w:rsid w:val="00F15E16"/>
    <w:rsid w:val="00F17CEE"/>
    <w:rsid w:val="00F24C87"/>
    <w:rsid w:val="00F26A4A"/>
    <w:rsid w:val="00F30725"/>
    <w:rsid w:val="00F35418"/>
    <w:rsid w:val="00F727F0"/>
    <w:rsid w:val="00F8562E"/>
    <w:rsid w:val="00F8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07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612ADE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A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7CEE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4C37"/>
    <w:pPr>
      <w:widowControl/>
      <w:adjustRightInd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4C3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612ADE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A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7CEE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4C37"/>
    <w:pPr>
      <w:widowControl/>
      <w:adjustRightInd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4C3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14.9.2022 12:42:59"/>
    <f:field ref="objchangedby" par="" text="Administrator, System"/>
    <f:field ref="objmodifiedat" par="" text="14.9.2022 12:43:18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167AA83-02F4-43AA-910E-090878F0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2023-11-27T09:44:00Z</dcterms:created>
  <dcterms:modified xsi:type="dcterms:W3CDTF">2023-11-27T09:44:00Z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vyhlášky informovaná prostredníctvom predbežnej informácie č. PI/2021/270 zverejnenej v informačnom systéme verejnej správy Slov-Lex od 02.12.2021&lt;br /&gt;s termínom ukončenia pripomienkového k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Rokovanie poradných orgánov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Finančné právo_x000d_
Energetika a priemysel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Erik Jančík</vt:lpwstr>
  </property>
  <property fmtid="{D5CDD505-2E9C-101B-9397-08002B2CF9AE}" pid="11" name="FSC#SKEDITIONSLOVLEX@103.510:zodppredkladatel">
    <vt:lpwstr>Ing. Andrej Juris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ktorou sa mení a dopĺňa vyhláška Úradu pre reguláciu sieťových odvetví č. 24/2013 Z. z, ktorou sa ustanovujú pravidlá pre fungovanie vnútorného trhu s elektrinou a pravidlá pre fungovanie vnútorného trhu s plynom v znení neskorších predpisov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Úrad pre reguláciu sieťových odvetví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 </vt:lpwstr>
  </property>
  <property fmtid="{D5CDD505-2E9C-101B-9397-08002B2CF9AE}" pid="22" name="FSC#SKEDITIONSLOVLEX@103.510:plnynazovpredpis">
    <vt:lpwstr> Vyhláška Úradu pre reguláciu sieťových odvetví, ktorou sa mení a dopĺňa vyhláška Úradu pre reguláciu sieťových odvetví č. 24/2013 Z. z, ktorou sa ustanovujú pravidlá pre fungovanie vnútorného trhu s elektrinou a pravidlá pre fungovanie vnútorného trhu s </vt:lpwstr>
  </property>
  <property fmtid="{D5CDD505-2E9C-101B-9397-08002B2CF9AE}" pid="23" name="FSC#SKEDITIONSLOVLEX@103.510:plnynazovpredpis1">
    <vt:lpwstr>plynom v znení neskorších predpisov </vt:lpwstr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17392/2022/BA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LP/2022/278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upravený v práve Európskej únie</vt:lpwstr>
  </property>
  <property fmtid="{D5CDD505-2E9C-101B-9397-08002B2CF9AE}" pid="45" name="FSC#SKEDITIONSLOVLEX@103.510:AttrStrListDocPropPrimarnePravoEU">
    <vt:lpwstr>Tretia časť, Hlava XXI (Energetika), čl. 194 ods. 1 Zmluvy o fungovaní Európskej únie</vt:lpwstr>
  </property>
  <property fmtid="{D5CDD505-2E9C-101B-9397-08002B2CF9AE}" pid="46" name="FSC#SKEDITIONSLOVLEX@103.510:AttrStrListDocPropSekundarneLegPravoPO">
    <vt:lpwstr>Smernica Európskeho parlamentu a Rady (EÚ) 2019/944 z 5. júna 2019 o spoločných pravidlách pre vnútorný trh s elektrinou a o zmene smernice 2012/27/EÚ (Ú. v. EÚ, L 158, 14.6.2019). Gestor: Ministerstvo hospodárstva Slovenskej republiky_x000d_
Smernica Európskeh</vt:lpwstr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>nie je obsiahnutý v judikatúre Súdneho dvora Európskej únie</vt:lpwstr>
  </property>
  <property fmtid="{D5CDD505-2E9C-101B-9397-08002B2CF9AE}" pid="51" name="FSC#SKEDITIONSLOVLEX@103.510:AttrStrListDocPropLehotaPrebratieSmernice">
    <vt:lpwstr>smernica 2019/944 do 31. decembra 2020, smernica 2012/27/EÚ do 5. júna 2014, smernica 2009/28/ES do 25. decembra 2009, smernica 2009/73/ES do 3. marca 2011, smernica 2018/2001 do 30. júna 2021</vt:lpwstr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>proti SR je začaté konanie podľa čl. 258 a 260 ods. 3 Zmluvy o fungovaní Európskej únie v platnom znení vo vzťahu k smernici (EÚ) 2019/944 - INFR(2021)0102 - Porušenie č. 2021/0102 Neoznámenie transpozičných opatrení k smernici Európskeho parlamentu a Rad</vt:lpwstr>
  </property>
  <property fmtid="{D5CDD505-2E9C-101B-9397-08002B2CF9AE}" pid="54" name="FSC#SKEDITIONSLOVLEX@103.510:AttrStrListDocPropInfoUzPreberanePP">
    <vt:lpwstr>Zákonom č. 309/2009 Z. z. o podpore obnoviteľných zdrojov energie a vysoko účinnej kombinovanej výroby a o zmene a doplnení niektorých zákonov v znení neskorších predpisov boli prebraté smernica 2009/28/ES, smernica 2012/27/EÚ a smernica 2019/944. Zákonom</vt:lpwstr>
  </property>
  <property fmtid="{D5CDD505-2E9C-101B-9397-08002B2CF9AE}" pid="55" name="FSC#SKEDITIONSLOVLEX@103.510:AttrStrListDocPropStupenZlucitelnostiPP">
    <vt:lpwstr>úplne</vt:lpwstr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>14. 4. 2022</vt:lpwstr>
  </property>
  <property fmtid="{D5CDD505-2E9C-101B-9397-08002B2CF9AE}" pid="58" name="FSC#SKEDITIONSLOVLEX@103.510:AttrDateDocPropUkonceniePKK">
    <vt:lpwstr>27. 4. 2022</vt:lpwstr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Pozitívne_x000d_
Negatívne</vt:lpwstr>
  </property>
  <property fmtid="{D5CDD505-2E9C-101B-9397-08002B2CF9AE}" pid="61" name="FSC#SKEDITIONSLOVLEX@103.510:AttrStrDocPropVplyvSocialny">
    <vt:lpwstr>Pozitívne_x000d_
Negatívne</vt:lpwstr>
  </property>
  <property fmtid="{D5CDD505-2E9C-101B-9397-08002B2CF9AE}" pid="62" name="FSC#SKEDITIONSLOVLEX@103.510:AttrStrDocPropVplyvNaZivotProstr">
    <vt:lpwstr>Žiadne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>&lt;p style="text-align: justify;"&gt;Návrh vyhlášky nemá vplyvy na rozpočet verejnej správy, vplyvy na životné prostredie, vplyvy na informatizáciu, vplyv na služby verejnej správy pre občana, ani nemá vplyvy na manželstvo,&amp;nbsp;rodičovstvo a&amp;nbsp;rodinu. Návr</vt:lpwstr>
  </property>
  <property fmtid="{D5CDD505-2E9C-101B-9397-08002B2CF9AE}" pid="65" name="FSC#SKEDITIONSLOVLEX@103.510:AttrStrListDocPropAltRiesenia">
    <vt:lpwstr>Alternatívou je nulový variant, to je neprijatie návrhu vyhlášky, čo by znamenalo predovšetkým nereflektovanie potrieb v kontexte ostatného vývoja na trhu s elektrinou a na trhu s plynom (potreba upraviť niektoré procesy a aspekty dodávky poslednej inštan</vt:lpwstr>
  </property>
  <property fmtid="{D5CDD505-2E9C-101B-9397-08002B2CF9AE}" pid="66" name="FSC#SKEDITIONSLOVLEX@103.510:AttrStrListDocPropStanoviskoGest">
    <vt:lpwstr>Nesúhlasné</vt:lpwstr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Predseda úradu pre reguláciu sieťových odvetví</vt:lpwstr>
  </property>
  <property fmtid="{D5CDD505-2E9C-101B-9397-08002B2CF9AE}" pid="141" name="FSC#SKEDITIONSLOVLEX@103.510:funkciaZodpPredAkuzativ">
    <vt:lpwstr>Predsedu úradu pre reguláciu sieťových odvetví</vt:lpwstr>
  </property>
  <property fmtid="{D5CDD505-2E9C-101B-9397-08002B2CF9AE}" pid="142" name="FSC#SKEDITIONSLOVLEX@103.510:funkciaZodpPredDativ">
    <vt:lpwstr>Predsedovi úradu pre reguláciu sieťových odvetví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Andrej Juris_x000d_
Predseda úradu pre reguláciu sieťových odvetví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style="text-align: justify;"&gt;Úrad pre reguláciu sieťových odvetví predkladá návrh vyhlášky Úradu pre reguláciu sieťových odvetví, ktorou sa mení a&amp;nbsp;dopĺňa vyhláška Úradu pre reguláciu sieťových odvetví č. 24/2013 Z. z, ktorou sa ustanovujú pravidlá</vt:lpwstr>
  </property>
  <property fmtid="{D5CDD505-2E9C-101B-9397-08002B2CF9AE}" pid="149" name="FSC#COOSYSTEM@1.1:Container">
    <vt:lpwstr>COO.2145.1000.3.5182722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14. 9. 2022</vt:lpwstr>
  </property>
</Properties>
</file>